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BE775" w14:textId="77777777" w:rsidR="00525FF1" w:rsidRPr="005B6971" w:rsidRDefault="00EF6853" w:rsidP="005A1B58">
      <w:pPr>
        <w:tabs>
          <w:tab w:val="left" w:pos="8646"/>
        </w:tabs>
        <w:spacing w:after="0" w:line="240" w:lineRule="auto"/>
        <w:ind w:left="709" w:right="709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5B6971">
        <w:rPr>
          <w:rFonts w:ascii="PT Astra Serif" w:hAnsi="PT Astra Serif" w:cs="Times New Roman"/>
          <w:sz w:val="28"/>
          <w:szCs w:val="28"/>
        </w:rPr>
        <w:t>ПОЯСНИТЕЛЬНАЯ ЗАПИСКА</w:t>
      </w:r>
    </w:p>
    <w:p w14:paraId="5F1B63D2" w14:textId="740E810F" w:rsidR="00525FF1" w:rsidRPr="005B6971" w:rsidRDefault="00EF6853" w:rsidP="005A1B58">
      <w:pPr>
        <w:tabs>
          <w:tab w:val="left" w:pos="8646"/>
        </w:tabs>
        <w:spacing w:after="0" w:line="240" w:lineRule="auto"/>
        <w:ind w:left="851" w:right="851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5B6971">
        <w:rPr>
          <w:rFonts w:ascii="PT Astra Serif" w:hAnsi="PT Astra Serif" w:cs="Times New Roman"/>
          <w:sz w:val="28"/>
          <w:szCs w:val="28"/>
        </w:rPr>
        <w:t>к</w:t>
      </w:r>
      <w:proofErr w:type="gramEnd"/>
      <w:r w:rsidRPr="005B6971">
        <w:rPr>
          <w:rFonts w:ascii="PT Astra Serif" w:hAnsi="PT Astra Serif" w:cs="Times New Roman"/>
          <w:sz w:val="28"/>
          <w:szCs w:val="28"/>
        </w:rPr>
        <w:t xml:space="preserve"> проекту закона Алтайского края «О внесении изменени</w:t>
      </w:r>
      <w:r w:rsidR="005A1B58">
        <w:rPr>
          <w:rFonts w:ascii="PT Astra Serif" w:hAnsi="PT Astra Serif" w:cs="Times New Roman"/>
          <w:sz w:val="28"/>
          <w:szCs w:val="28"/>
        </w:rPr>
        <w:t>я</w:t>
      </w:r>
      <w:r w:rsidRPr="005B6971">
        <w:rPr>
          <w:rFonts w:ascii="PT Astra Serif" w:hAnsi="PT Astra Serif" w:cs="Times New Roman"/>
          <w:sz w:val="28"/>
          <w:szCs w:val="28"/>
        </w:rPr>
        <w:t xml:space="preserve"> в</w:t>
      </w:r>
      <w:r w:rsidR="005A1B58">
        <w:rPr>
          <w:rFonts w:ascii="PT Astra Serif" w:hAnsi="PT Astra Serif" w:cs="Times New Roman"/>
          <w:sz w:val="28"/>
          <w:szCs w:val="28"/>
        </w:rPr>
        <w:t xml:space="preserve"> </w:t>
      </w:r>
      <w:r w:rsidR="00F93FCA">
        <w:rPr>
          <w:rFonts w:ascii="PT Astra Serif" w:hAnsi="PT Astra Serif" w:cs="Times New Roman"/>
          <w:sz w:val="28"/>
          <w:szCs w:val="28"/>
        </w:rPr>
        <w:t xml:space="preserve">статью 8 </w:t>
      </w:r>
      <w:r w:rsidR="00F93FCA" w:rsidRPr="005B6971">
        <w:rPr>
          <w:rFonts w:ascii="PT Astra Serif" w:hAnsi="PT Astra Serif" w:cs="Times New Roman"/>
          <w:sz w:val="28"/>
          <w:szCs w:val="28"/>
        </w:rPr>
        <w:t>закон</w:t>
      </w:r>
      <w:r w:rsidR="00F93FCA">
        <w:rPr>
          <w:rFonts w:ascii="PT Astra Serif" w:hAnsi="PT Astra Serif" w:cs="Times New Roman"/>
          <w:sz w:val="28"/>
          <w:szCs w:val="28"/>
        </w:rPr>
        <w:t>а</w:t>
      </w:r>
      <w:r w:rsidR="00F93FCA" w:rsidRPr="005B6971">
        <w:rPr>
          <w:rFonts w:ascii="PT Astra Serif" w:hAnsi="PT Astra Serif" w:cs="Times New Roman"/>
          <w:sz w:val="28"/>
          <w:szCs w:val="28"/>
        </w:rPr>
        <w:t xml:space="preserve"> </w:t>
      </w:r>
      <w:r w:rsidRPr="005B6971">
        <w:rPr>
          <w:rFonts w:ascii="PT Astra Serif" w:hAnsi="PT Astra Serif" w:cs="Times New Roman"/>
          <w:sz w:val="28"/>
          <w:szCs w:val="28"/>
        </w:rPr>
        <w:t>Алтайского края «</w:t>
      </w:r>
      <w:r w:rsidRPr="005B6971">
        <w:rPr>
          <w:rFonts w:ascii="PT Astra Serif" w:eastAsia="Times New Roman" w:hAnsi="PT Astra Serif" w:cs="Times New Roman"/>
          <w:sz w:val="28"/>
          <w:szCs w:val="28"/>
          <w:lang w:eastAsia="ru-RU"/>
        </w:rPr>
        <w:t>О регулировании</w:t>
      </w:r>
      <w:r w:rsid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B6971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отдельных отношений в сфере розничной продажи алкогольной и спиртосодержащей продукции на территории Алтайского края</w:t>
      </w:r>
      <w:r w:rsidRPr="005B6971">
        <w:rPr>
          <w:rFonts w:ascii="PT Astra Serif" w:hAnsi="PT Astra Serif" w:cs="Times New Roman"/>
          <w:sz w:val="28"/>
          <w:szCs w:val="28"/>
        </w:rPr>
        <w:t>»</w:t>
      </w:r>
    </w:p>
    <w:p w14:paraId="38D153EB" w14:textId="77777777" w:rsidR="00525FF1" w:rsidRPr="005B6971" w:rsidRDefault="00525FF1">
      <w:pPr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</w:p>
    <w:p w14:paraId="71080A60" w14:textId="77777777" w:rsidR="005A1B58" w:rsidRDefault="005A1B58" w:rsidP="005A1B58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right="1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Федеральным законом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 запрет на потребление (распитие) алкогольной продукции во дворах, в подъездах, на лестницах, лестничных площадках, в лифтах жилых домов, на детских площадках. Однако, несмотря на установленный запрет, фиксируются многочисленные случаи распития алкогольной продукции во дворах многоквартирных домов, на детских площадках. </w:t>
      </w:r>
    </w:p>
    <w:p w14:paraId="2B87C877" w14:textId="1F9F7666" w:rsidR="005A1B58" w:rsidRPr="005A1B58" w:rsidRDefault="005A1B58" w:rsidP="005A1B58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right="1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Одной из причин, способствующих совершению указанных противоправных действий, является размещение в многоквартирных домах торговых объектов, входы 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которые</w:t>
      </w:r>
      <w:r w:rsidRP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D67C0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организованы со стороны двора, где расположены входы в жилые помещения многоквартирного дома.</w:t>
      </w:r>
    </w:p>
    <w:p w14:paraId="250BFAE3" w14:textId="19E6FDFB" w:rsidR="005A1B58" w:rsidRDefault="005A1B58" w:rsidP="005A1B58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right="1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Подобное размещение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торговых объектов </w:t>
      </w:r>
      <w:r w:rsidRP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безусловно влечет нарушение прав граждан на отдых, безопасную и благоприятную окружающую среду. Такое размещение вызывает возникновение повышенного уровня шума, способствует потреблению (распитию) алкогольной продукции рядом с магазином в непосредственной близости от входов в жилые помещения, поскольку степень вероятности распития алкогольной продукции на дворовых территориях значительно возрастает, нередко потребители приходят магазины уже находясь в состоянии алкогольного опьянения. Это оказывает негативное влияние на комфортные условия проживания граждан, дает негативный пример несовершеннолетним.  </w:t>
      </w:r>
    </w:p>
    <w:p w14:paraId="59B2E028" w14:textId="3E4E4BC7" w:rsidR="003649B2" w:rsidRDefault="00A2137E" w:rsidP="005A1B58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right="1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Пунктом 9 статьи 16 ф</w:t>
      </w:r>
      <w:r w:rsidRP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>едеральн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закон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22.11.1995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</w:t>
      </w:r>
      <w:r w:rsidRP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171-ФЗ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P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 предусмотрено право с</w:t>
      </w:r>
      <w:r w:rsidRP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>убъект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P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Российской Федерации </w:t>
      </w:r>
      <w:r w:rsidR="003649B2" w:rsidRPr="003649B2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устанавливать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питания.</w:t>
      </w:r>
    </w:p>
    <w:p w14:paraId="0554735E" w14:textId="672F7BB9" w:rsidR="009B21F9" w:rsidRDefault="003649B2" w:rsidP="005A1B58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right="1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5A1B58" w:rsidRP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целях соблюдения и защиты прав и законных интересов граждан </w:t>
      </w:r>
      <w:r w:rsid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проектом закона предлагается установить запрет</w:t>
      </w:r>
      <w:r w:rsid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</w:t>
      </w:r>
      <w:r w:rsid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137E" w:rsidRP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>розничн</w:t>
      </w:r>
      <w:r w:rsid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>ую</w:t>
      </w:r>
      <w:r w:rsidR="00A2137E" w:rsidRP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продаж</w:t>
      </w:r>
      <w:r w:rsid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A2137E" w:rsidRPr="00A213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алкогольной продукции в торговых объектах, расположенных в нежилых помещениях многоквартирного дома, вход для покупателей в которые организован со стороны того же фасада многоквартирного дома, где расположены входы в жилые помещения многоквартирного дома.</w:t>
      </w:r>
      <w:r w:rsidR="005A1B58" w:rsidRPr="005A1B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</w:p>
    <w:p w14:paraId="399682D9" w14:textId="13768D3A" w:rsidR="003649B2" w:rsidRDefault="003649B2" w:rsidP="005A1B58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right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Принятие законопроекта не повлечет увеличение расходных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обязательств краевого бюджета.</w:t>
      </w:r>
    </w:p>
    <w:p w14:paraId="5D1D941E" w14:textId="764A9775" w:rsidR="005A1B58" w:rsidRDefault="003649B2" w:rsidP="005A1B58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right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Вступление в силу проекта закона </w:t>
      </w:r>
      <w:r w:rsidR="006F5E2E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предлагается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отнести на </w:t>
      </w:r>
      <w:r w:rsidR="006F5E2E" w:rsidRPr="00F91631">
        <w:rPr>
          <w:rFonts w:ascii="PT Astra Serif" w:hAnsi="PT Astra Serif"/>
          <w:sz w:val="27"/>
          <w:szCs w:val="27"/>
        </w:rPr>
        <w:t xml:space="preserve">1 </w:t>
      </w:r>
      <w:r w:rsidR="00662ABC">
        <w:rPr>
          <w:rFonts w:ascii="PT Astra Serif" w:hAnsi="PT Astra Serif"/>
          <w:sz w:val="27"/>
          <w:szCs w:val="27"/>
        </w:rPr>
        <w:t>января</w:t>
      </w:r>
      <w:r w:rsidR="006F5E2E" w:rsidRPr="00F91631">
        <w:rPr>
          <w:rFonts w:ascii="PT Astra Serif" w:hAnsi="PT Astra Serif"/>
          <w:sz w:val="27"/>
          <w:szCs w:val="27"/>
        </w:rPr>
        <w:t xml:space="preserve"> 202</w:t>
      </w:r>
      <w:r w:rsidR="00662ABC">
        <w:rPr>
          <w:rFonts w:ascii="PT Astra Serif" w:hAnsi="PT Astra Serif"/>
          <w:sz w:val="27"/>
          <w:szCs w:val="27"/>
        </w:rPr>
        <w:t>5</w:t>
      </w:r>
      <w:r w:rsidR="006F5E2E" w:rsidRPr="00F91631">
        <w:rPr>
          <w:rFonts w:ascii="PT Astra Serif" w:hAnsi="PT Astra Serif"/>
          <w:sz w:val="27"/>
          <w:szCs w:val="27"/>
        </w:rPr>
        <w:t xml:space="preserve"> года</w:t>
      </w:r>
      <w:r w:rsidR="00662ABC">
        <w:rPr>
          <w:rFonts w:ascii="PT Astra Serif" w:hAnsi="PT Astra Serif"/>
          <w:sz w:val="27"/>
          <w:szCs w:val="27"/>
        </w:rPr>
        <w:t>.</w:t>
      </w:r>
    </w:p>
    <w:p w14:paraId="621D2F2B" w14:textId="7C99B072" w:rsidR="005A1B58" w:rsidRDefault="005A1B58" w:rsidP="005A1B58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right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12FE46" w14:textId="77777777" w:rsidR="006F5E2E" w:rsidRDefault="006F5E2E" w:rsidP="005A1B58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right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3FF451D" w14:textId="230B6252" w:rsidR="005A1B58" w:rsidRDefault="005A1B58" w:rsidP="005A1B58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right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6C7B624" w14:textId="06EC2514" w:rsidR="005A1B58" w:rsidRPr="009B21F9" w:rsidRDefault="005A1B58" w:rsidP="005A1B58">
      <w:pPr>
        <w:widowControl w:val="0"/>
        <w:pBdr>
          <w:top w:val="single" w:sz="4" w:space="0" w:color="FFFFFF"/>
          <w:left w:val="single" w:sz="4" w:space="0" w:color="FFFFFF"/>
          <w:bottom w:val="single" w:sz="4" w:space="28" w:color="FFFFFF"/>
          <w:right w:val="single" w:sz="4" w:space="9" w:color="FFFFFF"/>
        </w:pBdr>
        <w:shd w:val="clear" w:color="FFFFFF" w:fill="FFFFFF"/>
        <w:spacing w:after="0" w:line="240" w:lineRule="auto"/>
        <w:ind w:right="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Руководитель фракции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</w:t>
      </w:r>
      <w:r w:rsidR="00DB7B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В.В. Семёнов</w:t>
      </w:r>
    </w:p>
    <w:sectPr w:rsidR="005A1B58" w:rsidRPr="009B21F9" w:rsidSect="005E585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E59D3" w14:textId="77777777" w:rsidR="00EA0275" w:rsidRDefault="00EA0275">
      <w:pPr>
        <w:spacing w:after="0" w:line="240" w:lineRule="auto"/>
      </w:pPr>
      <w:r>
        <w:separator/>
      </w:r>
    </w:p>
  </w:endnote>
  <w:endnote w:type="continuationSeparator" w:id="0">
    <w:p w14:paraId="079C02F4" w14:textId="77777777" w:rsidR="00EA0275" w:rsidRDefault="00EA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D6662" w14:textId="77777777" w:rsidR="00EA0275" w:rsidRDefault="00EA0275">
      <w:pPr>
        <w:spacing w:after="0" w:line="240" w:lineRule="auto"/>
      </w:pPr>
      <w:r>
        <w:separator/>
      </w:r>
    </w:p>
  </w:footnote>
  <w:footnote w:type="continuationSeparator" w:id="0">
    <w:p w14:paraId="380C6315" w14:textId="77777777" w:rsidR="00EA0275" w:rsidRDefault="00EA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244789"/>
      <w:docPartObj>
        <w:docPartGallery w:val="Page Numbers (Top of Page)"/>
        <w:docPartUnique/>
      </w:docPartObj>
    </w:sdtPr>
    <w:sdtEndPr/>
    <w:sdtContent>
      <w:p w14:paraId="36C20E30" w14:textId="2077E9AC" w:rsidR="005E585D" w:rsidRDefault="005E585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509">
          <w:rPr>
            <w:noProof/>
          </w:rPr>
          <w:t>2</w:t>
        </w:r>
        <w:r>
          <w:fldChar w:fldCharType="end"/>
        </w:r>
      </w:p>
    </w:sdtContent>
  </w:sdt>
  <w:p w14:paraId="65A0BA19" w14:textId="77777777" w:rsidR="005E585D" w:rsidRDefault="005E585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F1"/>
    <w:rsid w:val="00155136"/>
    <w:rsid w:val="002B345D"/>
    <w:rsid w:val="002B7B50"/>
    <w:rsid w:val="003649B2"/>
    <w:rsid w:val="00525FF1"/>
    <w:rsid w:val="005A1B58"/>
    <w:rsid w:val="005B6971"/>
    <w:rsid w:val="005E585D"/>
    <w:rsid w:val="005F6E95"/>
    <w:rsid w:val="00652BC5"/>
    <w:rsid w:val="00662ABC"/>
    <w:rsid w:val="00690A74"/>
    <w:rsid w:val="00694DB1"/>
    <w:rsid w:val="006D67C0"/>
    <w:rsid w:val="006F5E2E"/>
    <w:rsid w:val="007302D3"/>
    <w:rsid w:val="007845D8"/>
    <w:rsid w:val="008533D2"/>
    <w:rsid w:val="00905A36"/>
    <w:rsid w:val="009B21F9"/>
    <w:rsid w:val="009C4853"/>
    <w:rsid w:val="009E70FC"/>
    <w:rsid w:val="00A2137E"/>
    <w:rsid w:val="00AC6176"/>
    <w:rsid w:val="00C55509"/>
    <w:rsid w:val="00D62053"/>
    <w:rsid w:val="00DA2E7A"/>
    <w:rsid w:val="00DB7B41"/>
    <w:rsid w:val="00EA0275"/>
    <w:rsid w:val="00EF6853"/>
    <w:rsid w:val="00F736C9"/>
    <w:rsid w:val="00F9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6750"/>
  <w15:docId w15:val="{E61DEE8A-66D1-489A-861E-C2BF28E5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Cambria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2F2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2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2F2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2F2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F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5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4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E2F2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ABFE3" w:fill="A9BEE4" w:themeFill="accent1" w:themeFillTint="75"/>
      </w:tcPr>
    </w:tblStylePr>
    <w:tblStylePr w:type="band1Horz">
      <w:tblPr/>
      <w:tcPr>
        <w:shd w:val="clear" w:color="AABFE3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1" w:fill="F6C3A0" w:themeFill="accent2" w:themeFillTint="75"/>
      </w:tcPr>
    </w:tblStylePr>
    <w:tblStylePr w:type="band1Horz">
      <w:tblPr/>
      <w:tcPr>
        <w:shd w:val="clear" w:color="F6C3A1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DEDED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6D6D6" w:fill="D5D5D5" w:themeFill="accent3" w:themeFillTint="75"/>
      </w:tcPr>
    </w:tblStylePr>
    <w:tblStylePr w:type="band1Horz">
      <w:tblPr/>
      <w:tcPr>
        <w:shd w:val="clear" w:color="D6D6D6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EE189" w:fill="FFE28A" w:themeFill="accent4" w:themeFillTint="75"/>
      </w:tcPr>
    </w:tblStylePr>
    <w:tblStylePr w:type="band1Horz">
      <w:tblPr/>
      <w:tcPr>
        <w:shd w:val="clear" w:color="FEE189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BF6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4D2EB" w:fill="B3D0EB" w:themeFill="accent5" w:themeFillTint="75"/>
      </w:tcPr>
    </w:tblStylePr>
    <w:tblStylePr w:type="band1Horz">
      <w:tblPr/>
      <w:tcPr>
        <w:shd w:val="clear" w:color="B4D2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2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EDBA8" w:fill="BCDBA8" w:themeFill="accent6" w:themeFillTint="75"/>
      </w:tcPr>
    </w:tblStylePr>
    <w:tblStylePr w:type="band1Horz">
      <w:tblPr/>
      <w:tcPr>
        <w:shd w:val="clear" w:color="BE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9E2F2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9E2F2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DEDED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E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B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2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9E2F2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9E2F2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DEDED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E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B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2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CF0" w:fill="CFDBF0" w:themeFill="accent1" w:themeFillTint="40"/>
      </w:tcPr>
    </w:tblStylePr>
    <w:tblStylePr w:type="band1Horz">
      <w:tblPr/>
      <w:tcPr>
        <w:shd w:val="clear" w:color="CFDC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6F4" w:fill="D5E5F4" w:themeFill="accent5" w:themeFillTint="40"/>
      </w:tcPr>
    </w:tblStylePr>
    <w:tblStylePr w:type="band1Horz">
      <w:tblPr/>
      <w:tcPr>
        <w:shd w:val="clear" w:color="D5E6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tblPr/>
      <w:tcPr>
        <w:shd w:val="clear" w:color="DBEBD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C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C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6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6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CC4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AD08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C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C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6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6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BD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5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5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5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5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5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4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4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4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CC4E5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CC4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CC4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CC4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CC4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AD08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AD08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AD08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D08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AD08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C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C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6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6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BEBD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C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C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6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6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BEBD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BEBD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3D3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3D3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F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3D3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3D3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5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DEDED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B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mbria" w:eastAsia="Times New Roman" w:hAnsi="Cambria" w:cs="Cambria"/>
      <w:b/>
      <w:bCs/>
      <w:sz w:val="32"/>
      <w:szCs w:val="32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EF6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EF6853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basedOn w:val="a0"/>
    <w:link w:val="a3"/>
    <w:rsid w:val="005A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Олеся Борисовна Гамалеева</cp:lastModifiedBy>
  <cp:revision>2</cp:revision>
  <cp:lastPrinted>2024-06-17T06:31:00Z</cp:lastPrinted>
  <dcterms:created xsi:type="dcterms:W3CDTF">2024-09-17T01:04:00Z</dcterms:created>
  <dcterms:modified xsi:type="dcterms:W3CDTF">2024-09-17T01:04:00Z</dcterms:modified>
</cp:coreProperties>
</file>